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79" w:rsidRPr="005536AD" w:rsidRDefault="00D478BA" w:rsidP="00165879">
      <w:pPr>
        <w:jc w:val="center"/>
        <w:rPr>
          <w:rFonts w:ascii="Times New Roman" w:hAnsi="Times New Roman"/>
          <w:sz w:val="24"/>
          <w:szCs w:val="24"/>
        </w:rPr>
      </w:pPr>
      <w:r w:rsidRPr="00D478BA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Otwarty konkurs </w:t>
      </w:r>
      <w:r w:rsidRPr="00D478BA">
        <w:rPr>
          <w:rFonts w:ascii="Times New Roman" w:hAnsi="Times New Roman"/>
          <w:sz w:val="24"/>
          <w:szCs w:val="24"/>
        </w:rPr>
        <w:br/>
      </w:r>
      <w:r w:rsidRPr="00D478BA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na wsparcie zadania z zakresu profilaktyki i rozwiązywania problemów alkoholowych w roku </w:t>
      </w:r>
      <w:r w:rsidR="005D008D" w:rsidRPr="005536AD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2016  </w:t>
      </w:r>
      <w:r w:rsidRPr="00D478BA">
        <w:rPr>
          <w:rStyle w:val="Pogrubienie"/>
          <w:rFonts w:ascii="Times New Roman" w:hAnsi="Times New Roman"/>
          <w:color w:val="000000"/>
          <w:sz w:val="24"/>
          <w:szCs w:val="24"/>
        </w:rPr>
        <w:t>zlecanego przez Państwową Agencję Rozwiązywania Problemów Alkoholowych w ramach działu 851 (ochrona zdrowia), rozdział 85154 (przeciwdziałanie alkoholizmowi):</w:t>
      </w:r>
      <w:r w:rsidRPr="00D478BA">
        <w:rPr>
          <w:rFonts w:ascii="Times New Roman" w:hAnsi="Times New Roman"/>
          <w:sz w:val="24"/>
          <w:szCs w:val="24"/>
        </w:rPr>
        <w:br/>
      </w:r>
    </w:p>
    <w:p w:rsidR="00165879" w:rsidRPr="005536AD" w:rsidRDefault="00D478BA" w:rsidP="00165879">
      <w:pPr>
        <w:jc w:val="center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 xml:space="preserve">Zlecanie realizacji zadań publicznych w zakresie profilaktyki i rozwiązywania problemów alkoholowych odbywać się będzie na podstawie art. 127 ust. 1 ustawy z dnia 27 sierpnia 2009 r. o finansach publicznych (Dz. U. z 2013 r. poz. 885 ze zm.), po przeprowadzeniu otwartego konkursu na zasadach określonych w art. 13-18a ustawy </w:t>
      </w:r>
      <w:r w:rsidRPr="00D478BA">
        <w:rPr>
          <w:rFonts w:ascii="Times New Roman" w:hAnsi="Times New Roman"/>
          <w:sz w:val="24"/>
          <w:szCs w:val="24"/>
        </w:rPr>
        <w:br/>
        <w:t xml:space="preserve">z dnia 24 kwietnia 2003 r. o działalności pożytku publicznego i wolontariacie (Dz. U. z </w:t>
      </w:r>
      <w:r w:rsidR="003810DB" w:rsidRPr="005536AD">
        <w:rPr>
          <w:rFonts w:ascii="Times New Roman" w:hAnsi="Times New Roman"/>
          <w:sz w:val="24"/>
          <w:szCs w:val="24"/>
        </w:rPr>
        <w:t>2016 r., poz. 239)</w:t>
      </w:r>
    </w:p>
    <w:tbl>
      <w:tblPr>
        <w:tblW w:w="5311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96"/>
      </w:tblGrid>
      <w:tr w:rsidR="00165879" w:rsidRPr="005536AD" w:rsidTr="00DC6A80">
        <w:trPr>
          <w:tblCellSpacing w:w="15" w:type="dxa"/>
          <w:jc w:val="center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879" w:rsidRPr="005536AD" w:rsidRDefault="00165879" w:rsidP="00DC6A8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</w:p>
          <w:p w:rsidR="00165879" w:rsidRPr="005536AD" w:rsidRDefault="00165879" w:rsidP="00DC6A8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  <w:r w:rsidRPr="005536AD">
              <w:rPr>
                <w:rFonts w:ascii="Times New Roman" w:hAnsi="Times New Roman" w:hint="default"/>
                <w:color w:val="000000"/>
              </w:rPr>
              <w:t xml:space="preserve">WYCIĄG Z USTAWY O DZIAŁALNOŚCI POŻYTKU PUBLICZNEGO </w:t>
            </w:r>
          </w:p>
          <w:p w:rsidR="00165879" w:rsidRPr="005536AD" w:rsidRDefault="00165879" w:rsidP="00DC6A80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hint="default"/>
                <w:color w:val="000000"/>
              </w:rPr>
            </w:pPr>
            <w:r w:rsidRPr="005536AD">
              <w:rPr>
                <w:rFonts w:ascii="Times New Roman" w:hAnsi="Times New Roman" w:hint="default"/>
                <w:color w:val="000000"/>
              </w:rPr>
              <w:t>I O WOLONTARIACIE:</w:t>
            </w:r>
          </w:p>
          <w:p w:rsidR="006379FA" w:rsidRPr="00623763" w:rsidRDefault="00D478B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7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Art. 13.</w:t>
            </w:r>
            <w:r w:rsidRPr="00D478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379FA"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1. </w:t>
            </w:r>
            <w:r w:rsidR="006379FA"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Organ administracji publicznej zamierzający zlecić realizację zadania publicznego organizacjom pozarządowym lub podmiotom wymienionym w art. 3 ust. 3, ogłasza otwarty konkurs ofert. Termin do składania ofert nie może być krótszy niż 21 dni od dnia ukazania się ostatniego ogłoszenia, o którym mowa w ust. 3.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Ogłoszenie otwartego konkursu ofert powinno zawierać informacje o: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1)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rodzaju zadania;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wysokości środków publicznych przeznaczonych na realizację tego zadania;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3)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zasadach przyznawania dotacji;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4)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terminach i warunkach realizacji zadania;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5)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terminie składania ofert;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6)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trybie i kryteriach stosowanych przy wyborze ofert oraz terminie dokonania wyboru ofert;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7)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zrealizowanych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o których mowa w art. 3 ust. 3.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2a.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W przypadku gdy organ administracji publicznej zleca realizację zadania publicznego w sposób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określony w art. 16a, ogłoszenie otwartego konkursu ofert, o którym mowa w ust. 2, zawiera dodatkowo informacje o zasadach i warunkach zlecenia realizacji zadania.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3.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Otwarty konkurs ofert ogłasza się: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1)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 Biuletynie Informacji Publicznej;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 siedzibie organu administracji publicznej w miejscu przeznaczonym na zamieszczanie ogłoszeń;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3)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na stronie internetowej organu administracji publicznej.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4.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Ogłoszenie otwartego konkursu ofert można także zamieścić w dzienniku lub tygodniku o zasięgu ogólnopolskim, regionalnym lub lokalnym, w zależności od rodzaju zadania publicznego.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5.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Ogłoszenie otwartego konkursu ofert na realizację zadań publicznych w roku następnym może nastąpić na podstawie projektu uchwały budżetowej przekazanego organowi stanowiącemu jednostki samorządu terytorialnego na zasadach określonych w przepisach </w:t>
            </w:r>
            <w:hyperlink r:id="rId8" w:anchor="/dokument/17569559" w:history="1">
              <w:r w:rsidRPr="00623763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</w:rPr>
                <w:t>ustawy</w:t>
              </w:r>
            </w:hyperlink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o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finansach publicznych.</w:t>
            </w:r>
          </w:p>
          <w:p w:rsidR="006379FA" w:rsidRPr="005536AD" w:rsidRDefault="00D478B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7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Art. 14.</w:t>
            </w:r>
            <w:r w:rsidRPr="00D478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379FA"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1. Oferta realizacji zadania publicznego złożona w trybie otwartego konkursu ofert albo w trybach, o których mowa w art. 11a-11c, zawiera w szczególności: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1) szczegółowy zakres rzeczowy zadania publicznego proponowanego do realizacji;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2) termin i miejsce realizacji zadania publicznego;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3) kalkulację przewidywanych kosztów realizacji zadania publicznego;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4) informację o wcześniejszej działalności organizacji pozarządowej lub podmiotów wymienionych w art. 3 ust. 3 składających ofertę w zakresie, którego dotyczy zadanie publiczne;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5) informację o posiadanych zasobach rzeczowych i kadrowych zapewniających wykonanie zadania publicznego oraz o planowanej wysokości środków finansowych na realizację danego zadania pochodzących z innych źródeł;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6) deklarację o zamiarze odpłatnego lub nieodpłatnego wykonania zadania publicznego.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1a. Oferta realizacji zadania publicznego w sposób określony w art. 16a oprócz informacji, o których mowa w ust. 1, zawiera także zasady i tryb przeprowadzenia konkursu na realizatorów projektów, w tym warunki i kryteria ich wyboru, oraz zasady i sposób monitorowania i oceny </w:t>
            </w: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realizowanych przez nich projektów.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2. Dwie lub więcej organizacje pozarządowe lub podmioty wymienione w art. 3 ust. 3 działające wspólnie mogą złożyć ofertę wspólną.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3. Oferta wspólna wskazuje: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1) jakie działania w ramach realizacji zadania publicznego będą wykonywać poszczególne organizacje pozarządowe lub podmioty wymienione w art. 3 ust. 3;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2) sposób reprezentacji podmiotów, o których mowa w ust. 2, wobec organu administracji publicznej.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4. Umowę zawartą między organizacjami pozarządowymi lub podmiotami wymienionymi w art. 3 ust. 3, określającą zakres ich świadczeń składających się na realizację zadania publicznego, załącza się do umowy o wsparcie realizacji zadania publicznego lub o powierzenie realizacji zadania publicznego.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5. Organizacje pozarządowe lub podmioty wymienione w art. 3 ust. 3 składające ofertę wspólną ponoszą odpowiedzialność solidarną za zobowiązania, o których mowa w art. 16 ust. 1.</w:t>
            </w:r>
          </w:p>
          <w:p w:rsidR="006379FA" w:rsidRPr="00623763" w:rsidRDefault="00D478B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47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Art. 15.</w:t>
            </w:r>
            <w:r w:rsidRPr="00D478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379FA"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Organ administracji publicznej przy rozpatrywaniu ofert: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1)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ocenia możliwość realizacji zadania publicznego przez organizację pozarządową lub podmioty wymienione w art. 3 ust. 3;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ocenia przedstawioną kalkulację kosztów realizacji zadania publicznego, w tym w odniesieniu do zakresu rzeczowego zadania;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3)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ocenia proponowaną jakość wykonania zadania i kwalifikacje osób, przy udziale których organizacja pozarządowa lub podmioty określone w art. 3 ust. 3 będą realizować zadanie publiczne;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4)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w przypadku, o którym mowa w art. 5 ust. 4 </w:t>
            </w:r>
            <w:proofErr w:type="spellStart"/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pkt</w:t>
            </w:r>
            <w:proofErr w:type="spellEnd"/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2, uwzględnia planowany przez organizację pozarządową lub podmioty wymienione w art. 3 ust. 3 udział środków finansowych własnych lub środków pochodzących z innych źródeł na realizację zadania publicznego;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5)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uwzględnia planowany przez organizację pozarządową lub podmioty wymienione w art. 3 ust. 3, wkład rzeczowy, osobowy, w tym świadczenia wolontariuszy i pracę społeczną członków;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6)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uwzględnia analizę i ocenę realizacji zleconych zadań publicznych w przypadku organizacji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pozarządowej lub podmiotów wymienionych w art. 3 ust. 3, które w latach poprzednich realizowały zlecone zadania publiczne, biorąc pod uwagę rzetelność i terminowość oraz sposób rozliczenia otrzymanych na ten cel środków.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Przepis ust. 1 ma zastosowanie także, gdy w wyniku ogłoszenia otwartego konkursu ofert została zgłoszona jedna oferta.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2a.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Organ administracji publicznej ogłaszający otwarty konkurs ofert powołuje komisję konkursową w celu opiniowania złożonych ofert.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2b.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 skład komisji konkursowej powołanej przez organ jednostki samorządu terytorialnego wchodzą przedstawiciele organu wykonawczego tej jednostki.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2c.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 skład komisji konkursowej powołanej przez organ administracji rządowej wchodzą przedstawiciele tego organu.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2d.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 skład komisji konkursowej wchodzą osoby wskazane przez organizacje pozarządowe lub podmioty wymienione w art. 3 ust. 3, z wyłączeniem osób wskazanych przez organizacje pozarządowe lub podmioty wymienione w art. 3 ust. 3, biorące udział w konkursie.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2da.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Komisja konkursowa może działać bez udziału osób wskazanych przez organizacje pozarządowe lub podmioty wymienione w art. 3 ust. 3, jeżeli: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1)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żadna organizacja nie wskaże osób do składu komisji konkursowej lub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wskazane osoby nie wezmą udziału w pracach komisji konkursowej, lub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3)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wszystkie powołane w skład komisji konkursowej osoby podlegają wyłączeniu na podstawie art. 15 ust. 2d lub art. 15 ust. 2f.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2e.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Komisja konkursowa może korzystać z pomocy osób posiadających specjalistyczną wiedzę z dziedziny obejmującej zakres zadań publicznych, których konkurs dotyczy.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2ea.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Osoby, o których mowa w ust. 2e, mogą w szczególności: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1)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uczestniczyć w pracach komisji z głosem doradczym;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2)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wydawać opinie.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2f.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Do członków komisji konkursowej biorących udział w opiniowaniu ofert stosuje się przepisy </w:t>
            </w:r>
            <w:hyperlink r:id="rId9" w:anchor="/dokument/16784712" w:history="1">
              <w:r w:rsidRPr="00623763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ustawy</w:t>
              </w:r>
            </w:hyperlink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dnia 14 czerwca 1960 r. - Kodeks postępowania administracyjnego (Dz. U. z 2016 r. poz.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23) dotyczące wyłączenia pracownika.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2g.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otwartym konkursie ofert może zostać wybrana więcej niż jedna oferta.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2h.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Ogłoszenie wyników otwartego konkursu ofert zawiera w szczególności: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nazwę oferenta;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nazwę zadania publicznego;</w:t>
            </w:r>
          </w:p>
          <w:p w:rsidR="006379FA" w:rsidRPr="00623763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3)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wysokość przyznanych środków publicznych.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2i.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Każdy, w terminie 30 dni od dnia ogłoszenia wyników konkursu, może żądać uzasadnienia wyboru lub odrzucenia oferty.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2j.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Wyniki otwartego konkursu ofert ogłasza się niezwłocznie po wyborze oferty w sposób określony w art. 13 ust. 3.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(uchylony).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 ogłoszeniu wyników otwartego konkursu ofert organ administracji publicznej, bez zbędnej zwłoki, zawiera umowy o wsparcie realizacji zadania publicznego lub o powierzenie realizacji zadania publicznego z wyłonionymi organizacjami pozarządowymi lub podmiotami wymienionymi w art. 3 ust. 3.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36AD" w:rsidDel="00B93FF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536A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Art. 16.</w:t>
            </w:r>
            <w:r w:rsidRPr="005536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3763">
              <w:rPr>
                <w:rStyle w:val="alb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Organizacje pozarządowe lub podmioty wymienione w art. 3 ust. 3, przyjmując zlecenie realizacji zadania publicznego w trybach, o których mowa w art. 11 ust. 2, zobowiązują się do wykonania zadania publicznego w zakresie i na zasadach określonych w umowie odpowiednio o wsparcie realizacji zadania publicznego lub o powierzenie realizacji zadania publicznego, sporządzonej z uwzględnieniem </w:t>
            </w:r>
            <w:hyperlink r:id="rId10" w:anchor="/dokument/17569559#art(151)ust(2)" w:history="1">
              <w:r w:rsidRPr="00623763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art. 151 ust. 2</w:t>
              </w:r>
            </w:hyperlink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hyperlink r:id="rId11" w:anchor="/dokument/17569559#art(221)ust(3)" w:history="1">
              <w:r w:rsidRPr="00623763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art. 221 ust. 3</w:t>
              </w:r>
            </w:hyperlink>
            <w:r w:rsidRPr="00623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ustawy z dnia 27 sierpnia 2009 r. o finansach publicznych oraz przepisów niniejszej ustawy, a organ administracji publicznej zobowiązuje się do przekazania dotacji na realizację zadania.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1a.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Umowa, o której mowa w ust. 1, dotycząca zadania realizowanego w sposób, o którym mowa w art. 16a, określa zasady i tryb przeprowadzenia konkursu na realizatorów projektów, w tym warunki i kryteria ich wyboru, oraz zasady i sposób monitorowania i oceny realizowanych przez nich projektów.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2.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Umowa, o której mowa w ust. 1, wymaga formy pisemnej pod rygorem nieważności.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3.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Umowa o wsparcie realizacji zadania publicznego lub o powierzenie realizacji zadania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publicznego może być zawarta na czas realizacji zadania lub na czas określony, nie dłuższy niż 5 lat.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4.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Zadanie publiczne nie może być realizowane przez podmiot niebędący stroną umowy, o której mowa w ust. 1, chyba że umowa ta zezwala na wykonanie określonej części zadania przez taki podmiot.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5.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Organizacja pozarządowa oraz podmioty wymienione w art. 3 ust. 3 są zobowiązane do wyodrębnienia w ewidencji księgowej środków otrzymanych na realizację umowy, o której mowa w ust. 1. Przepis art. 10 ust. 1 stosuje się odpowiednio.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6.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W przypadku zlecenia realizacji zadania publicznego organizacjom pozarządowym lub podmiotom wymienionym w art. 3 ust. 3, które złożyły ofertę wspólną, w umowie o wsparcie realizacji zadania publicznego lub o powierzenie realizacji zadania publicznego należy wskazać prawa i obowiązki każdej z organizacji lub podmiotów, w tym zakres ich świadczeń składających się na realizowane zadanie.</w:t>
            </w:r>
          </w:p>
          <w:p w:rsidR="006379FA" w:rsidRPr="00623763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23763">
              <w:rPr>
                <w:rStyle w:val="alb"/>
                <w:rFonts w:ascii="Times New Roman" w:hAnsi="Times New Roman"/>
                <w:color w:val="333333"/>
                <w:sz w:val="24"/>
                <w:szCs w:val="24"/>
              </w:rPr>
              <w:t xml:space="preserve">7. </w:t>
            </w:r>
            <w:r w:rsidRPr="00623763">
              <w:rPr>
                <w:rFonts w:ascii="Times New Roman" w:hAnsi="Times New Roman"/>
                <w:color w:val="333333"/>
                <w:sz w:val="24"/>
                <w:szCs w:val="24"/>
              </w:rPr>
              <w:t>(uchylony).</w:t>
            </w:r>
          </w:p>
          <w:p w:rsidR="006379FA" w:rsidRPr="005536AD" w:rsidRDefault="00D478BA" w:rsidP="006379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79FA" w:rsidRPr="005536A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Art.  16a. </w:t>
            </w:r>
            <w:r w:rsidR="006379FA"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1. Operator projektu zleca realizację całości zadania publicznego realizatorom projektów wybranym na zasadach i w trybie określonych w ofercie, o której mowa w art. 14 ust. 1 i 1a, oraz umowie, o której mowa w art. 16 ust. 1 i 1a.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2. Informację o wyborze realizatorów projektów operator projektu podaje do publicznej wiadomości poprzez zamieszczenie na własnej stronie internetowej.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3. Realizatorzy projektów, przyjmując zlecenie realizacji projektu w trybie określonym w ust. 1, zobowiązują się do wykonania projektu w zakresie i na zasadach określonych w umowie z operatorem projektu, a operator projektu zobowiązuje się do przekazania środków finansowych na realizację projektu.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4. Przekazanie środków finansowych, o których mowa w ust. 3, następuje w terminie nie dłuższym niż 14 dni, licząc od dnia zawarcia umowy pomiędzy operatorem projektu a realizatorem projektu.</w:t>
            </w:r>
          </w:p>
          <w:p w:rsidR="006379FA" w:rsidRPr="005536AD" w:rsidRDefault="006379FA" w:rsidP="005536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Art.  17. </w:t>
            </w: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Organ administracji publicznej zlecający realizację zadania publicznego może dokonywać kontroli i oceny realizacji zadania, w szczególności: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1) stopnia realizacji zadania;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2) efektywności, rzetelności i jakości realizacji zadania;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3) prawidłowości wykorzystania środków publicznych otrzymanych na realizację zadania;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4) prowadzenia dokumentacji związanej z realizowanym zadaniem.</w:t>
            </w:r>
          </w:p>
          <w:p w:rsidR="006379FA" w:rsidRPr="005536AD" w:rsidRDefault="006379FA" w:rsidP="006379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Art.  18. </w:t>
            </w: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1. Sprawozdanie z wykonania zadania publicznego określonego w umowie należy sporządzić w terminie 30 dni od dnia zakończenia realizacji zadania publicznego.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2. Okresem sprawozdawczym jest rok budżetowy.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3. Organ administracji publicznej może wezwać do złożenia w roku budżetowym częściowych sprawozdań z wykonania zadania publicznego, nie wcześniej niż przed upływem 30 dni od dnia doręczenia wezwania.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4. Sprawozdanie, o którym mowa w ust. 1 i 3, zawiera: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1) szczegółowy opis wykonania zadania publicznego, z uwzględnieniem osiągniętych celów oraz zrealizowanych działań;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2) zestawienie wydatków poniesionych na wykonanie zadania publicznego wraz ze wskazaniem źródeł ich finansowania;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3) informację o poniesionych nakładach na wykonanie zadania publicznego z podziałem na wkład osobowy i rzeczowy.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5. Sprawozdanie sporządzane przez operatora projektu zawiera dodatkowe informacje o realizatorach projektów oraz projektach realizowanych w ramach zleconych zadań, dotyczące: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1) nazw i adresów siedzib realizatorów projektów;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2) zrealizowanego zakresu rzeczowego projektów;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3) terminów realizacji projektów;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4) wysokości środków przekazanych na wykonanie poszczególnych projektów;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5) wysokości środków wykorzystanych na realizację poszczególnych projektów.</w:t>
            </w:r>
          </w:p>
          <w:p w:rsidR="006379FA" w:rsidRPr="005536AD" w:rsidRDefault="006379FA" w:rsidP="006379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Art.  18a. </w:t>
            </w: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1. Organ administracji publicznej unieważnia otwarty konkurs ofert, jeżeli: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1) nie złożono żadnej oferty;</w:t>
            </w:r>
          </w:p>
          <w:p w:rsidR="006379FA" w:rsidRPr="005536AD" w:rsidRDefault="006379FA" w:rsidP="006379FA">
            <w:pPr>
              <w:shd w:val="clear" w:color="auto" w:fill="FFFFFF"/>
              <w:spacing w:line="39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2) żadna ze złożonych ofert nie spełniała wymogów zawartych w ogłoszeniu, o którym mowa w art. </w:t>
            </w: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13 ust. 2.</w:t>
            </w:r>
          </w:p>
          <w:p w:rsidR="006379FA" w:rsidRPr="005536AD" w:rsidRDefault="006379FA" w:rsidP="006379FA">
            <w:pPr>
              <w:shd w:val="clear" w:color="auto" w:fill="FFFFFF"/>
              <w:spacing w:line="36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536AD">
              <w:rPr>
                <w:rFonts w:ascii="Times New Roman" w:hAnsi="Times New Roman"/>
                <w:color w:val="333333"/>
                <w:sz w:val="24"/>
                <w:szCs w:val="24"/>
              </w:rPr>
              <w:t>2. Informację o unieważnieniu otwartego konkursu ofert organ administracji publicznej podaje do publicznej wiadomości w sposób określony w art. 13 ust. 3.</w:t>
            </w:r>
          </w:p>
          <w:p w:rsidR="00165879" w:rsidRPr="005536AD" w:rsidRDefault="00165879" w:rsidP="00DC6A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5879" w:rsidRPr="005536AD" w:rsidRDefault="00165879" w:rsidP="00165879">
      <w:pPr>
        <w:pStyle w:val="NormalnyWeb"/>
        <w:jc w:val="center"/>
        <w:rPr>
          <w:rFonts w:ascii="Times New Roman" w:hAnsi="Times New Roman" w:hint="default"/>
          <w:color w:val="000000"/>
        </w:rPr>
      </w:pPr>
      <w:r w:rsidRPr="005536AD">
        <w:rPr>
          <w:rFonts w:ascii="Times New Roman" w:hAnsi="Times New Roman" w:hint="default"/>
          <w:color w:val="000000"/>
        </w:rPr>
        <w:lastRenderedPageBreak/>
        <w:t>ZASADY PRZYZNAWANIA DOTACJI ORAZ TERMIN, TRYB I KRYTERIA STOSOWANE PRZY WYBORZE OFERTY</w:t>
      </w:r>
    </w:p>
    <w:p w:rsidR="00165879" w:rsidRPr="005536AD" w:rsidRDefault="00165879" w:rsidP="0016587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536AD">
        <w:rPr>
          <w:rFonts w:ascii="Times New Roman" w:hAnsi="Times New Roman"/>
          <w:color w:val="000000"/>
          <w:sz w:val="24"/>
          <w:szCs w:val="24"/>
        </w:rPr>
        <w:t xml:space="preserve">Państwowa Agencja Rozwiązywania Problemów Alkoholowych będzie zlecać realizację zadania publicznego oferentom wyłonionym w otwartym konkursie ofert. </w:t>
      </w:r>
    </w:p>
    <w:p w:rsidR="00165879" w:rsidRPr="005536AD" w:rsidRDefault="00165879" w:rsidP="0016587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536AD">
        <w:rPr>
          <w:rFonts w:ascii="Times New Roman" w:hAnsi="Times New Roman"/>
          <w:color w:val="000000"/>
          <w:sz w:val="24"/>
          <w:szCs w:val="24"/>
        </w:rPr>
        <w:t xml:space="preserve">Warunkiem przystąpienia do konkursu jest spełnienie przez oferenta poniższych wymogów: </w:t>
      </w:r>
    </w:p>
    <w:p w:rsidR="00165879" w:rsidRPr="005536AD" w:rsidRDefault="00D478BA" w:rsidP="0016587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Pod</w:t>
      </w:r>
      <w:r w:rsidR="00165879" w:rsidRPr="005536AD">
        <w:rPr>
          <w:rFonts w:ascii="Times New Roman" w:hAnsi="Times New Roman"/>
          <w:color w:val="000000"/>
          <w:sz w:val="24"/>
          <w:szCs w:val="24"/>
        </w:rPr>
        <w:t xml:space="preserve">miot oferujący realizację zadania z zakresu profilaktyki i przeciwdziałania alkoholizmowi składa ofertę - wniosek wg wzoru oferty realizacji zadania publicznego </w:t>
      </w:r>
      <w:r w:rsidRPr="00D478BA">
        <w:rPr>
          <w:rFonts w:ascii="Times New Roman" w:hAnsi="Times New Roman"/>
          <w:color w:val="000000"/>
          <w:sz w:val="24"/>
          <w:szCs w:val="24"/>
        </w:rPr>
        <w:t xml:space="preserve">w formie powierzenia lub wspierania wykonania zadania określonym </w:t>
      </w:r>
      <w:r w:rsidRPr="00D478BA">
        <w:rPr>
          <w:rFonts w:ascii="Times New Roman" w:hAnsi="Times New Roman"/>
          <w:color w:val="000000"/>
          <w:sz w:val="24"/>
          <w:szCs w:val="24"/>
        </w:rPr>
        <w:br/>
        <w:t xml:space="preserve">w rozporządzeniu Ministra Pracy i Polityki Społecznej z dnia 15 grudnia 2010 r. r. </w:t>
      </w:r>
      <w:r w:rsidRPr="00D478BA">
        <w:rPr>
          <w:rFonts w:ascii="Times New Roman" w:hAnsi="Times New Roman"/>
          <w:color w:val="000000"/>
          <w:sz w:val="24"/>
          <w:szCs w:val="24"/>
        </w:rPr>
        <w:br/>
      </w:r>
      <w:r w:rsidRPr="00D478BA">
        <w:rPr>
          <w:rFonts w:ascii="Times New Roman" w:hAnsi="Times New Roman"/>
          <w:bCs/>
          <w:sz w:val="24"/>
          <w:szCs w:val="24"/>
        </w:rPr>
        <w:t>w sprawie wzoru oferty i ramowego wzoru umowy dotyczących realizacji zadania publicznego oraz wzoru sprawozdania z wykonania tego zadania</w:t>
      </w:r>
      <w:r w:rsidRPr="00D478BA">
        <w:rPr>
          <w:rFonts w:ascii="Times New Roman" w:hAnsi="Times New Roman"/>
          <w:color w:val="000000"/>
          <w:sz w:val="24"/>
          <w:szCs w:val="24"/>
        </w:rPr>
        <w:t xml:space="preserve"> (Dz. U. z 2011 r. Nr 6, poz. 25 ze zm.), w siedzibie PARPA w terminie </w:t>
      </w:r>
      <w:r w:rsidRPr="00D478BA">
        <w:rPr>
          <w:rFonts w:ascii="Times New Roman" w:hAnsi="Times New Roman"/>
          <w:b/>
          <w:color w:val="000000"/>
          <w:sz w:val="24"/>
          <w:szCs w:val="24"/>
        </w:rPr>
        <w:t>do dnia 29 marca 2016 r.</w:t>
      </w:r>
    </w:p>
    <w:p w:rsidR="00165879" w:rsidRPr="005536AD" w:rsidRDefault="00D478BA" w:rsidP="00165879">
      <w:pPr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478BA">
        <w:rPr>
          <w:rStyle w:val="Pogrubienie"/>
          <w:rFonts w:ascii="Times New Roman" w:hAnsi="Times New Roman"/>
          <w:color w:val="000000"/>
          <w:sz w:val="24"/>
          <w:szCs w:val="24"/>
          <w:u w:val="single"/>
        </w:rPr>
        <w:t xml:space="preserve">Uwaga: </w:t>
      </w:r>
      <w:r w:rsidRPr="00D478BA">
        <w:rPr>
          <w:rStyle w:val="Pogrubienie"/>
          <w:rFonts w:ascii="Times New Roman" w:hAnsi="Times New Roman"/>
          <w:color w:val="000000"/>
          <w:sz w:val="24"/>
          <w:szCs w:val="24"/>
        </w:rPr>
        <w:t>oferta złożona po tym terminie nie będzie objęta procedurą konkursową.</w:t>
      </w:r>
      <w:r w:rsidRPr="00D478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5879" w:rsidRPr="005536AD" w:rsidRDefault="00D478BA" w:rsidP="00165879">
      <w:pPr>
        <w:ind w:left="36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 xml:space="preserve">Oferty wraz z załącznikami należy składać w trzech jednobrzmiących egzemplarzach, w zamkniętych kopertach wraz z dopiskiem </w:t>
      </w:r>
      <w:r w:rsidRPr="00D478BA">
        <w:rPr>
          <w:rFonts w:ascii="Times New Roman" w:hAnsi="Times New Roman"/>
          <w:i/>
          <w:sz w:val="24"/>
          <w:szCs w:val="24"/>
        </w:rPr>
        <w:t>„Oferta konkursowa na zadanie:</w:t>
      </w:r>
      <w:r w:rsidRPr="00D478BA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D478BA">
        <w:rPr>
          <w:rStyle w:val="Pogrubienie"/>
          <w:rFonts w:ascii="Times New Roman" w:hAnsi="Times New Roman"/>
          <w:i/>
          <w:sz w:val="24"/>
          <w:szCs w:val="24"/>
        </w:rPr>
        <w:t>Organizacja ogólnopolskich/ponadregionalnych szkoleń dla osób pracujących z dziećmi z rodzin z problemem alkoholowym</w:t>
      </w:r>
      <w:r w:rsidRPr="00D478BA">
        <w:rPr>
          <w:rStyle w:val="Pogrubienie"/>
          <w:rFonts w:ascii="Times New Roman" w:hAnsi="Times New Roman"/>
          <w:b w:val="0"/>
          <w:sz w:val="24"/>
          <w:szCs w:val="24"/>
        </w:rPr>
        <w:t>”</w:t>
      </w:r>
    </w:p>
    <w:p w:rsidR="00165879" w:rsidRPr="005536AD" w:rsidRDefault="00165879" w:rsidP="00165879">
      <w:pPr>
        <w:pStyle w:val="Tekstpodstawowy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bCs/>
          <w:color w:val="FF0000"/>
          <w:sz w:val="24"/>
          <w:szCs w:val="24"/>
        </w:rPr>
        <w:br/>
      </w:r>
      <w:r w:rsidRPr="005536AD">
        <w:rPr>
          <w:rFonts w:ascii="Times New Roman" w:hAnsi="Times New Roman"/>
          <w:sz w:val="24"/>
          <w:szCs w:val="24"/>
        </w:rPr>
        <w:t>Oferta wraz z załącznikami powinna być kompletn</w:t>
      </w:r>
      <w:r w:rsidR="00D65BE2" w:rsidRPr="005536AD">
        <w:rPr>
          <w:rFonts w:ascii="Times New Roman" w:hAnsi="Times New Roman"/>
          <w:sz w:val="24"/>
          <w:szCs w:val="24"/>
        </w:rPr>
        <w:t>a</w:t>
      </w:r>
      <w:r w:rsidRPr="005536AD">
        <w:rPr>
          <w:rFonts w:ascii="Times New Roman" w:hAnsi="Times New Roman"/>
          <w:sz w:val="24"/>
          <w:szCs w:val="24"/>
        </w:rPr>
        <w:t>, czytelnie wypełnion</w:t>
      </w:r>
      <w:r w:rsidR="00D65BE2" w:rsidRPr="005536AD">
        <w:rPr>
          <w:rFonts w:ascii="Times New Roman" w:hAnsi="Times New Roman"/>
          <w:sz w:val="24"/>
          <w:szCs w:val="24"/>
        </w:rPr>
        <w:t>a</w:t>
      </w:r>
      <w:r w:rsidRPr="005536AD">
        <w:rPr>
          <w:rFonts w:ascii="Times New Roman" w:hAnsi="Times New Roman"/>
          <w:sz w:val="24"/>
          <w:szCs w:val="24"/>
        </w:rPr>
        <w:t>, podpisan</w:t>
      </w:r>
      <w:r w:rsidR="00D65BE2" w:rsidRPr="005536AD">
        <w:rPr>
          <w:rFonts w:ascii="Times New Roman" w:hAnsi="Times New Roman"/>
          <w:sz w:val="24"/>
          <w:szCs w:val="24"/>
        </w:rPr>
        <w:t>a</w:t>
      </w:r>
      <w:r w:rsidRPr="005536AD">
        <w:rPr>
          <w:rFonts w:ascii="Times New Roman" w:hAnsi="Times New Roman"/>
          <w:sz w:val="24"/>
          <w:szCs w:val="24"/>
        </w:rPr>
        <w:t xml:space="preserve"> przez osoby upoważnione do składania oświadczeń woli w imieniu reprezentowanego podmiotu oraz opatrzony pieczęcią firmową jednostki. </w:t>
      </w:r>
    </w:p>
    <w:p w:rsidR="00165879" w:rsidRPr="005536AD" w:rsidRDefault="00D478BA" w:rsidP="00165879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478BA">
        <w:rPr>
          <w:rFonts w:ascii="Times New Roman" w:hAnsi="Times New Roman"/>
          <w:color w:val="000000"/>
          <w:sz w:val="24"/>
          <w:szCs w:val="24"/>
        </w:rPr>
        <w:t xml:space="preserve">Wszystkie oferty będą oceniane przez Komisje konkursowe powołane przez Dyrektora PARPA </w:t>
      </w:r>
    </w:p>
    <w:p w:rsidR="00165879" w:rsidRPr="005536AD" w:rsidRDefault="00165879" w:rsidP="00165879">
      <w:pPr>
        <w:pStyle w:val="Tekstpodstawowywcity2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sz w:val="24"/>
          <w:szCs w:val="24"/>
        </w:rPr>
        <w:t xml:space="preserve">Komisja odrzuca ofertę: </w:t>
      </w:r>
    </w:p>
    <w:p w:rsidR="00000000" w:rsidRDefault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sz w:val="24"/>
          <w:szCs w:val="24"/>
        </w:rPr>
        <w:t>niezgodną ze wzorem oferty stanowiącym załącznik do rozporządzenia Ministra Pracy i Polityki Społecznej</w:t>
      </w:r>
      <w:r w:rsidRPr="005536AD">
        <w:rPr>
          <w:rFonts w:ascii="Times New Roman" w:hAnsi="Times New Roman"/>
          <w:color w:val="000000"/>
          <w:sz w:val="24"/>
          <w:szCs w:val="24"/>
        </w:rPr>
        <w:t xml:space="preserve"> z dnia 15 grudnia 2010 r. r. </w:t>
      </w:r>
      <w:r w:rsidRPr="005536AD">
        <w:rPr>
          <w:rFonts w:ascii="Times New Roman" w:hAnsi="Times New Roman"/>
          <w:bCs/>
          <w:sz w:val="24"/>
          <w:szCs w:val="24"/>
        </w:rPr>
        <w:t>w sprawie wzoru oferty i ramowego wzoru umowy dotyczących realizacji zadania publicznego oraz wzoru sprawozdania z wykonania tego zadania</w:t>
      </w:r>
      <w:r w:rsidRPr="005536AD">
        <w:rPr>
          <w:rFonts w:ascii="Times New Roman" w:hAnsi="Times New Roman"/>
          <w:color w:val="000000"/>
          <w:sz w:val="24"/>
          <w:szCs w:val="24"/>
        </w:rPr>
        <w:t xml:space="preserve"> (Dz. U. z 2011 r. Nr 6, poz. 25 ze zm.)</w:t>
      </w:r>
      <w:r w:rsidRPr="005536AD">
        <w:rPr>
          <w:rFonts w:ascii="Times New Roman" w:hAnsi="Times New Roman"/>
          <w:sz w:val="24"/>
          <w:szCs w:val="24"/>
        </w:rPr>
        <w:t>;</w:t>
      </w:r>
    </w:p>
    <w:p w:rsidR="00165879" w:rsidRPr="005536AD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sz w:val="24"/>
          <w:szCs w:val="24"/>
        </w:rPr>
        <w:t xml:space="preserve"> nie podpisaną lub podpisaną przez osoby nieuprawnione do reprezentowania podmiotu;</w:t>
      </w:r>
    </w:p>
    <w:p w:rsidR="00165879" w:rsidRPr="005536AD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sz w:val="24"/>
          <w:szCs w:val="24"/>
        </w:rPr>
        <w:t xml:space="preserve"> nie posiadającą wymaganych załączników; </w:t>
      </w:r>
    </w:p>
    <w:p w:rsidR="00165879" w:rsidRPr="005536AD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sz w:val="24"/>
          <w:szCs w:val="24"/>
        </w:rPr>
        <w:lastRenderedPageBreak/>
        <w:t xml:space="preserve"> złożoną przez podmiot nie będący organizacją pozarządową lub podmiotem, </w:t>
      </w:r>
      <w:r w:rsidRPr="005536AD">
        <w:rPr>
          <w:rFonts w:ascii="Times New Roman" w:hAnsi="Times New Roman"/>
          <w:sz w:val="24"/>
          <w:szCs w:val="24"/>
        </w:rPr>
        <w:br/>
        <w:t xml:space="preserve">o którym mowa w art. 3 ust. 3 ustawy; </w:t>
      </w:r>
    </w:p>
    <w:p w:rsidR="00165879" w:rsidRPr="005536AD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sz w:val="24"/>
          <w:szCs w:val="24"/>
        </w:rPr>
        <w:t xml:space="preserve"> wnioskującą o kwotę wyższą niż podana w ogłoszeniu;</w:t>
      </w:r>
    </w:p>
    <w:p w:rsidR="00165879" w:rsidRPr="005536AD" w:rsidRDefault="00165879" w:rsidP="00165879">
      <w:pPr>
        <w:pStyle w:val="Tekstpodstawowywcity2"/>
        <w:numPr>
          <w:ilvl w:val="0"/>
          <w:numId w:val="15"/>
        </w:numPr>
        <w:tabs>
          <w:tab w:val="clear" w:pos="126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sz w:val="24"/>
          <w:szCs w:val="24"/>
        </w:rPr>
        <w:t xml:space="preserve"> w przypadku oceniania ofert na wspieranie realizacji zadania publicznego – nie zapewnienia środków własnych w wysokości zgodnej z podaną w ogłoszeniu.</w:t>
      </w:r>
    </w:p>
    <w:p w:rsidR="00165879" w:rsidRPr="005536AD" w:rsidRDefault="00165879" w:rsidP="00165879">
      <w:pPr>
        <w:pStyle w:val="Tekstpodstawowywcity2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536AD">
        <w:rPr>
          <w:rFonts w:ascii="Times New Roman" w:hAnsi="Times New Roman"/>
          <w:sz w:val="24"/>
          <w:szCs w:val="24"/>
        </w:rPr>
        <w:t>W przypadku wystąpienia braków formalnych innych niż podane powyżej, komisja konkursowa wzywa do ich uzupełnienia w terminie 7 dni pod rygorem odrzucenia oferty.</w:t>
      </w:r>
    </w:p>
    <w:p w:rsidR="00165879" w:rsidRPr="005536AD" w:rsidRDefault="00165879" w:rsidP="00165879">
      <w:pPr>
        <w:pStyle w:val="Tekstpodstawowywcity"/>
        <w:numPr>
          <w:ilvl w:val="0"/>
          <w:numId w:val="19"/>
        </w:numPr>
        <w:ind w:left="284"/>
      </w:pPr>
      <w:r w:rsidRPr="005536AD">
        <w:t xml:space="preserve">Komisja konkursowa dokonuje oceny ofert pod względem wypełniania następujących kryteriów: </w:t>
      </w:r>
    </w:p>
    <w:p w:rsidR="00AB7673" w:rsidRPr="005536AD" w:rsidRDefault="00D478BA" w:rsidP="00955586">
      <w:pPr>
        <w:pStyle w:val="Default"/>
        <w:ind w:left="284"/>
      </w:pPr>
      <w:r w:rsidRPr="00D478BA">
        <w:t>1) Zgodność zaplanowanych w ofercie działań z treścią ogłoszenia konkursowego (</w:t>
      </w:r>
      <w:proofErr w:type="spellStart"/>
      <w:r w:rsidRPr="00D478BA">
        <w:t>max</w:t>
      </w:r>
      <w:proofErr w:type="spellEnd"/>
      <w:r w:rsidRPr="00D478BA">
        <w:t xml:space="preserve">. 10 </w:t>
      </w:r>
      <w:proofErr w:type="spellStart"/>
      <w:r w:rsidRPr="00D478BA">
        <w:t>pkt</w:t>
      </w:r>
      <w:proofErr w:type="spellEnd"/>
      <w:r w:rsidRPr="00D478BA">
        <w:t xml:space="preserve">), </w:t>
      </w:r>
    </w:p>
    <w:p w:rsidR="00AB7673" w:rsidRPr="005536AD" w:rsidRDefault="00D478BA" w:rsidP="00955586">
      <w:pPr>
        <w:pStyle w:val="Default"/>
        <w:ind w:left="284"/>
      </w:pPr>
      <w:r w:rsidRPr="00D478BA">
        <w:t>2) Zasoby kadrowe oferenta zapewniają prawidłową realizację zadania (</w:t>
      </w:r>
      <w:proofErr w:type="spellStart"/>
      <w:r w:rsidRPr="00D478BA">
        <w:t>max</w:t>
      </w:r>
      <w:proofErr w:type="spellEnd"/>
      <w:r w:rsidRPr="00D478BA">
        <w:t xml:space="preserve">. 10 </w:t>
      </w:r>
      <w:proofErr w:type="spellStart"/>
      <w:r w:rsidRPr="00D478BA">
        <w:t>pkt</w:t>
      </w:r>
      <w:proofErr w:type="spellEnd"/>
      <w:r w:rsidRPr="00D478BA">
        <w:t xml:space="preserve">), </w:t>
      </w:r>
    </w:p>
    <w:p w:rsidR="00AB7673" w:rsidRPr="005536AD" w:rsidRDefault="00AB7673" w:rsidP="00955586">
      <w:pPr>
        <w:pStyle w:val="Default"/>
        <w:ind w:left="284"/>
      </w:pPr>
    </w:p>
    <w:p w:rsidR="00AB7673" w:rsidRPr="005536AD" w:rsidRDefault="00D478BA" w:rsidP="00955586">
      <w:pPr>
        <w:pStyle w:val="Default"/>
        <w:spacing w:after="164"/>
        <w:ind w:left="284"/>
      </w:pPr>
      <w:r w:rsidRPr="00D478BA">
        <w:t>3) Adekwatność kosztów realizacji zadania w odniesieniu do zakresu rzeczowego zadania (</w:t>
      </w:r>
      <w:proofErr w:type="spellStart"/>
      <w:r w:rsidRPr="00D478BA">
        <w:t>max</w:t>
      </w:r>
      <w:proofErr w:type="spellEnd"/>
      <w:r w:rsidRPr="00D478BA">
        <w:t xml:space="preserve">. 10 </w:t>
      </w:r>
      <w:proofErr w:type="spellStart"/>
      <w:r w:rsidRPr="00D478BA">
        <w:t>pkt</w:t>
      </w:r>
      <w:proofErr w:type="spellEnd"/>
      <w:r w:rsidRPr="00D478BA">
        <w:t xml:space="preserve">), </w:t>
      </w:r>
    </w:p>
    <w:p w:rsidR="00AB7673" w:rsidRPr="005536AD" w:rsidRDefault="00D478BA" w:rsidP="00955586">
      <w:pPr>
        <w:pStyle w:val="Default"/>
        <w:spacing w:after="164"/>
        <w:ind w:left="284"/>
      </w:pPr>
      <w:r w:rsidRPr="00D478BA">
        <w:t>4) Przejrzystość i spójność koncepcji przedstawionej w ofercie (</w:t>
      </w:r>
      <w:proofErr w:type="spellStart"/>
      <w:r w:rsidRPr="00D478BA">
        <w:t>max</w:t>
      </w:r>
      <w:proofErr w:type="spellEnd"/>
      <w:r w:rsidRPr="00D478BA">
        <w:t xml:space="preserve">. 10 </w:t>
      </w:r>
      <w:proofErr w:type="spellStart"/>
      <w:r w:rsidRPr="00D478BA">
        <w:t>pkt</w:t>
      </w:r>
      <w:proofErr w:type="spellEnd"/>
      <w:r w:rsidRPr="00D478BA">
        <w:t xml:space="preserve">), </w:t>
      </w:r>
    </w:p>
    <w:p w:rsidR="00AB7673" w:rsidRPr="005536AD" w:rsidRDefault="00D478BA" w:rsidP="00955586">
      <w:pPr>
        <w:pStyle w:val="Default"/>
        <w:spacing w:after="164"/>
        <w:ind w:left="284"/>
      </w:pPr>
      <w:r w:rsidRPr="00D478BA">
        <w:t>5) Zawartość merytoryczna, w tym innowacyjność działań (</w:t>
      </w:r>
      <w:proofErr w:type="spellStart"/>
      <w:r w:rsidRPr="00D478BA">
        <w:t>max</w:t>
      </w:r>
      <w:proofErr w:type="spellEnd"/>
      <w:r w:rsidRPr="00D478BA">
        <w:t xml:space="preserve">. 20 </w:t>
      </w:r>
      <w:proofErr w:type="spellStart"/>
      <w:r w:rsidRPr="00D478BA">
        <w:t>pkt</w:t>
      </w:r>
      <w:proofErr w:type="spellEnd"/>
      <w:r w:rsidRPr="00D478BA">
        <w:t xml:space="preserve">) </w:t>
      </w:r>
    </w:p>
    <w:p w:rsidR="00AB7673" w:rsidRPr="005536AD" w:rsidRDefault="00D478BA" w:rsidP="00955586">
      <w:pPr>
        <w:pStyle w:val="Default"/>
        <w:spacing w:after="164"/>
        <w:ind w:left="284"/>
      </w:pPr>
      <w:r w:rsidRPr="00D478BA">
        <w:t>6) Aktualna kondycja finansowa gwarantująca realizację zadania w tym udokumentowane źródła finansowania działalności statutowej (</w:t>
      </w:r>
      <w:proofErr w:type="spellStart"/>
      <w:r w:rsidRPr="00D478BA">
        <w:t>max</w:t>
      </w:r>
      <w:proofErr w:type="spellEnd"/>
      <w:r w:rsidRPr="00D478BA">
        <w:t xml:space="preserve">. 10 </w:t>
      </w:r>
      <w:proofErr w:type="spellStart"/>
      <w:r w:rsidRPr="00D478BA">
        <w:t>pkt</w:t>
      </w:r>
      <w:proofErr w:type="spellEnd"/>
      <w:r w:rsidRPr="00D478BA">
        <w:t xml:space="preserve">), </w:t>
      </w:r>
    </w:p>
    <w:p w:rsidR="00AB7673" w:rsidRPr="005536AD" w:rsidRDefault="00D478BA" w:rsidP="00955586">
      <w:pPr>
        <w:pStyle w:val="Default"/>
        <w:spacing w:after="164"/>
        <w:ind w:left="284"/>
      </w:pPr>
      <w:r w:rsidRPr="00D478BA">
        <w:t>7) Zasoby materialne oferenta zapewniają prawidłową realizację zadania (</w:t>
      </w:r>
      <w:proofErr w:type="spellStart"/>
      <w:r w:rsidRPr="00D478BA">
        <w:t>max</w:t>
      </w:r>
      <w:proofErr w:type="spellEnd"/>
      <w:r w:rsidRPr="00D478BA">
        <w:t xml:space="preserve">. 10 </w:t>
      </w:r>
      <w:proofErr w:type="spellStart"/>
      <w:r w:rsidRPr="00D478BA">
        <w:t>pkt</w:t>
      </w:r>
      <w:proofErr w:type="spellEnd"/>
      <w:r w:rsidRPr="00D478BA">
        <w:t xml:space="preserve">), </w:t>
      </w:r>
    </w:p>
    <w:p w:rsidR="00AB7673" w:rsidRPr="005536AD" w:rsidRDefault="00D478BA" w:rsidP="00955586">
      <w:pPr>
        <w:pStyle w:val="Default"/>
        <w:spacing w:after="164"/>
        <w:ind w:left="284"/>
      </w:pPr>
      <w:r w:rsidRPr="00D478BA">
        <w:t>8) Doświadczenie w zakresie realizacji podobnych zadań (</w:t>
      </w:r>
      <w:proofErr w:type="spellStart"/>
      <w:r w:rsidRPr="00D478BA">
        <w:t>max</w:t>
      </w:r>
      <w:proofErr w:type="spellEnd"/>
      <w:r w:rsidRPr="00D478BA">
        <w:t xml:space="preserve">. 10 </w:t>
      </w:r>
      <w:proofErr w:type="spellStart"/>
      <w:r w:rsidRPr="00D478BA">
        <w:t>pkt</w:t>
      </w:r>
      <w:proofErr w:type="spellEnd"/>
      <w:r w:rsidRPr="00D478BA">
        <w:t xml:space="preserve">), </w:t>
      </w:r>
    </w:p>
    <w:p w:rsidR="00AB7673" w:rsidRPr="005536AD" w:rsidRDefault="00D478BA" w:rsidP="00955586">
      <w:pPr>
        <w:pStyle w:val="Default"/>
        <w:ind w:left="284"/>
      </w:pPr>
      <w:r w:rsidRPr="00D478BA">
        <w:t>9) Rekomendacje i opinie organów administracji i jednostek samorządu terytorialnego (</w:t>
      </w:r>
      <w:proofErr w:type="spellStart"/>
      <w:r w:rsidRPr="00D478BA">
        <w:t>max</w:t>
      </w:r>
      <w:proofErr w:type="spellEnd"/>
      <w:r w:rsidRPr="00D478BA">
        <w:t xml:space="preserve">. 5 </w:t>
      </w:r>
      <w:proofErr w:type="spellStart"/>
      <w:r w:rsidRPr="00D478BA">
        <w:t>pkt</w:t>
      </w:r>
      <w:proofErr w:type="spellEnd"/>
      <w:r w:rsidRPr="00D478BA">
        <w:t xml:space="preserve">; jedna rekomendacja równo się 1 </w:t>
      </w:r>
      <w:proofErr w:type="spellStart"/>
      <w:r w:rsidRPr="00D478BA">
        <w:t>pkt</w:t>
      </w:r>
      <w:proofErr w:type="spellEnd"/>
      <w:r w:rsidRPr="00D478BA">
        <w:t xml:space="preserve">). </w:t>
      </w:r>
    </w:p>
    <w:p w:rsidR="00955586" w:rsidRPr="00955586" w:rsidRDefault="00955586" w:rsidP="00165879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Wybór oferty zostanie dokonany w terminie do </w:t>
      </w:r>
      <w:r w:rsidR="00491BE4">
        <w:rPr>
          <w:rFonts w:ascii="Times New Roman" w:hAnsi="Times New Roman"/>
          <w:color w:val="000000"/>
          <w:sz w:val="24"/>
          <w:szCs w:val="24"/>
        </w:rPr>
        <w:t>20 kwietnia 2016r.</w:t>
      </w:r>
    </w:p>
    <w:p w:rsidR="00165879" w:rsidRPr="005536AD" w:rsidRDefault="00D478BA" w:rsidP="00165879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478BA">
        <w:rPr>
          <w:rFonts w:ascii="Times New Roman" w:hAnsi="Times New Roman"/>
          <w:color w:val="000000"/>
          <w:sz w:val="24"/>
          <w:szCs w:val="24"/>
        </w:rPr>
        <w:t>Podana kwota na realizację zadania merytorycznego może ulec zmianie, w szczególności w przypadku stwierdzenia, że zadanie można zrealizować mniejszym kosztem lub zaistnieje konieczność zmniejszenia budżetu PARPA w części przeznaczonej na realizację zadania z przyczyn trudnych do przewidzenia w dniu ogłaszania konkursu.</w:t>
      </w:r>
    </w:p>
    <w:p w:rsidR="00165879" w:rsidRPr="00955586" w:rsidRDefault="00D478BA" w:rsidP="00165879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478BA">
        <w:rPr>
          <w:rFonts w:ascii="Times New Roman" w:hAnsi="Times New Roman"/>
          <w:color w:val="000000"/>
          <w:sz w:val="24"/>
          <w:szCs w:val="24"/>
        </w:rPr>
        <w:t>Informacja o rozstrzygnięciu konkursu zostanie umieszczona na stronie internetowej PARPA</w:t>
      </w:r>
      <w:r w:rsidR="00955586">
        <w:rPr>
          <w:rFonts w:ascii="Times New Roman" w:hAnsi="Times New Roman"/>
          <w:color w:val="000000"/>
          <w:sz w:val="24"/>
          <w:szCs w:val="24"/>
        </w:rPr>
        <w:t>,</w:t>
      </w:r>
      <w:r w:rsidRPr="00D478BA">
        <w:rPr>
          <w:rFonts w:ascii="Times New Roman" w:hAnsi="Times New Roman"/>
          <w:sz w:val="24"/>
          <w:szCs w:val="24"/>
        </w:rPr>
        <w:t xml:space="preserve"> stronie internetowej PARPA w Biuletynie Informacji Publicznej, wywieszone w siedzibie PARPA w miejscu przeznaczonym na zamieszczanie ogłoszeń</w:t>
      </w:r>
      <w:r w:rsidR="00955586">
        <w:rPr>
          <w:rFonts w:ascii="Times New Roman" w:hAnsi="Times New Roman"/>
          <w:sz w:val="24"/>
          <w:szCs w:val="24"/>
        </w:rPr>
        <w:t>.</w:t>
      </w:r>
    </w:p>
    <w:p w:rsidR="00000000" w:rsidRDefault="00D478BA">
      <w:pPr>
        <w:numPr>
          <w:ilvl w:val="0"/>
          <w:numId w:val="19"/>
        </w:numPr>
        <w:spacing w:after="0" w:line="240" w:lineRule="auto"/>
        <w:ind w:left="360"/>
        <w:jc w:val="both"/>
      </w:pPr>
      <w:r w:rsidRPr="00D478BA">
        <w:rPr>
          <w:rFonts w:ascii="Times New Roman" w:hAnsi="Times New Roman"/>
          <w:sz w:val="24"/>
          <w:szCs w:val="24"/>
        </w:rPr>
        <w:t xml:space="preserve">Do podmiotu, który złożył ofertę po terminie, niezwłocznie wysyłane jest pismo zawierające informację, iż oferta wpłynęła po terminie i nie będzie rozpatrywana w konkursie. </w:t>
      </w:r>
    </w:p>
    <w:p w:rsidR="00F353A6" w:rsidRPr="005536AD" w:rsidRDefault="00F353A6" w:rsidP="00955586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5879" w:rsidRPr="005536AD" w:rsidRDefault="00165879" w:rsidP="00165879">
      <w:pPr>
        <w:rPr>
          <w:rFonts w:ascii="Times New Roman" w:hAnsi="Times New Roman"/>
          <w:sz w:val="24"/>
          <w:szCs w:val="24"/>
        </w:rPr>
      </w:pPr>
    </w:p>
    <w:p w:rsidR="007F2321" w:rsidRPr="005536AD" w:rsidRDefault="00165879" w:rsidP="007F2321">
      <w:pPr>
        <w:pStyle w:val="Tekstpodstawowy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536A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F2321" w:rsidRPr="005536AD">
        <w:rPr>
          <w:rStyle w:val="Pogrubienie"/>
          <w:rFonts w:ascii="Times New Roman" w:hAnsi="Times New Roman"/>
          <w:sz w:val="24"/>
          <w:szCs w:val="24"/>
        </w:rPr>
        <w:t>„Organizacja ogólnopolskich/ponadregionalnych szkoleń</w:t>
      </w:r>
      <w:r w:rsidR="007F2321" w:rsidRPr="005536AD">
        <w:rPr>
          <w:rStyle w:val="Pogrubienie"/>
          <w:rFonts w:ascii="Times New Roman" w:hAnsi="Times New Roman"/>
          <w:sz w:val="24"/>
          <w:szCs w:val="24"/>
        </w:rPr>
        <w:br/>
        <w:t>dla osób pracujących z dziećmi z rodzin z problemem alkoholowym”</w:t>
      </w:r>
    </w:p>
    <w:p w:rsidR="009A6E91" w:rsidRPr="005536AD" w:rsidRDefault="00D478BA" w:rsidP="009A6E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t>Cel:</w:t>
      </w:r>
      <w:r w:rsidRPr="00D478BA">
        <w:rPr>
          <w:rFonts w:ascii="Times New Roman" w:hAnsi="Times New Roman"/>
          <w:sz w:val="24"/>
          <w:szCs w:val="24"/>
        </w:rPr>
        <w:t xml:space="preserve"> Podnoszenie kompetencji osób pracujących z dziećmi z rodzin z problemem alkoholowym.</w:t>
      </w:r>
    </w:p>
    <w:p w:rsidR="009A6E91" w:rsidRPr="005536AD" w:rsidRDefault="00D478BA" w:rsidP="009A6E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lastRenderedPageBreak/>
        <w:t>Adresaci:</w:t>
      </w:r>
      <w:r w:rsidRPr="00D478BA">
        <w:rPr>
          <w:rFonts w:ascii="Times New Roman" w:hAnsi="Times New Roman"/>
          <w:sz w:val="24"/>
          <w:szCs w:val="24"/>
        </w:rPr>
        <w:t xml:space="preserve"> szkolenie przeznaczone jest dla wychowawców świetlic socjoterapeutycznych, opiekuńczo-wychowawczych, dla osób prowadzących zajęcia socjoterapeutyczne z dziećmi </w:t>
      </w:r>
      <w:r w:rsidRPr="00D478BA">
        <w:rPr>
          <w:rFonts w:ascii="Times New Roman" w:hAnsi="Times New Roman"/>
          <w:sz w:val="24"/>
          <w:szCs w:val="24"/>
        </w:rPr>
        <w:br/>
        <w:t>z rodzin z problemem alkoholowym lub przygotowujących się do takiej pracy.</w:t>
      </w:r>
    </w:p>
    <w:p w:rsidR="009A6E91" w:rsidRPr="005536AD" w:rsidRDefault="00D478BA" w:rsidP="009A6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t>Kryteria:</w:t>
      </w:r>
    </w:p>
    <w:p w:rsidR="009A6E91" w:rsidRPr="005536AD" w:rsidRDefault="00D478BA" w:rsidP="009A6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t xml:space="preserve">- </w:t>
      </w:r>
      <w:r w:rsidRPr="00D478BA">
        <w:rPr>
          <w:rFonts w:ascii="Times New Roman" w:hAnsi="Times New Roman"/>
          <w:sz w:val="24"/>
          <w:szCs w:val="24"/>
        </w:rPr>
        <w:t>Szkolenie o charakterze ogólnopolskim lub ponadregionalnym</w:t>
      </w:r>
    </w:p>
    <w:p w:rsidR="009A6E91" w:rsidRPr="005536AD" w:rsidRDefault="00D478BA" w:rsidP="009A6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- Szkolenie powinno obejmować min. 120 godzin dydaktycznych. Zajęcia powinny być prowadzone w większości w formie warsztatowej w małych grupach. Minimalna ilość zajęć w małych grupach powinna wynosić 100 godzin dydaktycznych, reszta zajęć może odbywać się w jednej grupie (wykłady, seminaria).</w:t>
      </w:r>
    </w:p>
    <w:p w:rsidR="009A6E91" w:rsidRPr="005536AD" w:rsidRDefault="00D478BA" w:rsidP="009A6E9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- Podmiot podejmujący się realizacji szkolenia powinien:</w:t>
      </w:r>
    </w:p>
    <w:p w:rsidR="009A6E91" w:rsidRPr="005536AD" w:rsidRDefault="00D478BA" w:rsidP="009A6E91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posiadać doświadczenie w realizacji szkoleń dla wychowawców świetlic pracujących z dziećmi z rodzin z problemem alkoholowym</w:t>
      </w:r>
    </w:p>
    <w:p w:rsidR="009A6E91" w:rsidRPr="005536AD" w:rsidRDefault="00D478BA" w:rsidP="009A6E91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posiadać uprawnienia placówki doskonalenia nauczycieli</w:t>
      </w:r>
    </w:p>
    <w:p w:rsidR="009A6E91" w:rsidRPr="005536AD" w:rsidRDefault="00D478BA" w:rsidP="009A6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- Szkoleniem powinno zostać objęte min. 65 osób. Zleceniodawca zastrzega sobie możliwość wyboru więcej niż jednego podmiotu i podziału środków na realizację zadania.</w:t>
      </w:r>
    </w:p>
    <w:p w:rsidR="009A6E91" w:rsidRPr="005536AD" w:rsidRDefault="00D478BA" w:rsidP="009A6E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t>Oferta musi zawierać:</w:t>
      </w:r>
    </w:p>
    <w:p w:rsidR="009A6E91" w:rsidRPr="005536AD" w:rsidRDefault="00D478BA" w:rsidP="009A6E9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- Preliminarz szkolenia</w:t>
      </w:r>
    </w:p>
    <w:p w:rsidR="009A6E91" w:rsidRPr="005536AD" w:rsidRDefault="00D478BA" w:rsidP="009A6E9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- Program szkolenia z rozbudowanym konspektem zajęć (opis ok. 18 tys. znaków)</w:t>
      </w:r>
    </w:p>
    <w:p w:rsidR="009A6E91" w:rsidRPr="005536AD" w:rsidRDefault="00D478BA" w:rsidP="009A6E9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- Informację o osobach realizujących program wraz z podaniem ich kwalifikacji</w:t>
      </w:r>
    </w:p>
    <w:p w:rsidR="009A6E91" w:rsidRPr="005536AD" w:rsidRDefault="00D478BA" w:rsidP="009A6E91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- Informację o dotychczas realizowanych szkoleniach z powyższego zakresu</w:t>
      </w:r>
    </w:p>
    <w:p w:rsidR="009A6E91" w:rsidRPr="005536AD" w:rsidRDefault="00D478BA" w:rsidP="009A6E91">
      <w:pPr>
        <w:spacing w:before="100" w:beforeAutospacing="1" w:after="100" w:afterAutospacing="1"/>
        <w:ind w:left="360" w:hanging="360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- Dokument potwierdzający wpis podmiotu/placówki do rejestru właściwego Kuratora Oświaty</w:t>
      </w:r>
    </w:p>
    <w:p w:rsidR="009A6E91" w:rsidRPr="005536AD" w:rsidRDefault="00D478BA" w:rsidP="009A6E9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sprawozdanie merytoryczne za rok ubiegły,</w:t>
      </w:r>
    </w:p>
    <w:p w:rsidR="009A6E91" w:rsidRPr="005536AD" w:rsidRDefault="00D478BA" w:rsidP="009A6E9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sprawozdanie finansowe za rok ubiegły,</w:t>
      </w:r>
    </w:p>
    <w:p w:rsidR="009A6E91" w:rsidRPr="005536AD" w:rsidRDefault="00D478BA" w:rsidP="009A6E9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rekomendacje i opinie organów administracji i jednostek samorządu terytorialnego.</w:t>
      </w:r>
    </w:p>
    <w:p w:rsidR="009A6E91" w:rsidRPr="005536AD" w:rsidRDefault="00D478BA" w:rsidP="009A6E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t xml:space="preserve">Termin realizacji: </w:t>
      </w:r>
      <w:r w:rsidRPr="00D478BA">
        <w:rPr>
          <w:rFonts w:ascii="Times New Roman" w:hAnsi="Times New Roman"/>
          <w:sz w:val="24"/>
          <w:szCs w:val="24"/>
        </w:rPr>
        <w:t>Dotacja przeznaczona będzie na zadania realizowane w terminie od dnia podpisania umowy do 10 grudnia 2016 r.</w:t>
      </w:r>
    </w:p>
    <w:p w:rsidR="009A6E91" w:rsidRPr="005536AD" w:rsidRDefault="00D478BA" w:rsidP="009A6E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t>Miejsce realizacji:</w:t>
      </w:r>
      <w:r w:rsidRPr="00D478BA">
        <w:rPr>
          <w:rFonts w:ascii="Times New Roman" w:hAnsi="Times New Roman"/>
          <w:sz w:val="24"/>
          <w:szCs w:val="24"/>
        </w:rPr>
        <w:t xml:space="preserve"> wybór miejsca realizacji należy do oferenta</w:t>
      </w:r>
    </w:p>
    <w:p w:rsidR="009A6E91" w:rsidRPr="005536AD" w:rsidRDefault="00D478BA" w:rsidP="009A6E91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t>Wskaźniki ewaluacji</w:t>
      </w:r>
      <w:r w:rsidRPr="00D478BA">
        <w:rPr>
          <w:rFonts w:ascii="Times New Roman" w:hAnsi="Times New Roman"/>
          <w:sz w:val="24"/>
          <w:szCs w:val="24"/>
        </w:rPr>
        <w:t xml:space="preserve">: Podmiot ubiegający się o dotację określi sposób ewaluacji realizacji/efektywności szkolenia. Minimalnym wymaganiem jest opracowanie i </w:t>
      </w:r>
      <w:r w:rsidRPr="00D478BA">
        <w:rPr>
          <w:rFonts w:ascii="Times New Roman" w:hAnsi="Times New Roman"/>
          <w:sz w:val="24"/>
          <w:szCs w:val="24"/>
        </w:rPr>
        <w:lastRenderedPageBreak/>
        <w:t>przeprowadzenie ankiety, w której uczestnicy będą oceniać (w podanej skali) szkolenie od strony merytorycznej, a także kompetencje i sposób prowadzenia zajęć przez realizatorów</w:t>
      </w:r>
    </w:p>
    <w:p w:rsidR="009A6E91" w:rsidRPr="005536AD" w:rsidRDefault="00D478BA" w:rsidP="009A6E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b/>
          <w:sz w:val="24"/>
          <w:szCs w:val="24"/>
        </w:rPr>
        <w:t>Kwota zaplanowana na realizację zadania</w:t>
      </w:r>
      <w:r w:rsidRPr="00D478BA">
        <w:rPr>
          <w:rFonts w:ascii="Times New Roman" w:hAnsi="Times New Roman"/>
          <w:sz w:val="24"/>
          <w:szCs w:val="24"/>
        </w:rPr>
        <w:t xml:space="preserve"> w 2016 r.: 65.000,00 zł. </w:t>
      </w:r>
    </w:p>
    <w:p w:rsidR="009A6E91" w:rsidRPr="005536AD" w:rsidRDefault="00D478BA" w:rsidP="009A6E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Dotacja będzie przeznaczona w szczególności na prowadzenie zajęć dydaktycznych. Zleceniodawca nie będzie finansował kosztów pobytu uczestników szkolenia.</w:t>
      </w:r>
    </w:p>
    <w:p w:rsidR="009A6E91" w:rsidRPr="005536AD" w:rsidRDefault="00D478BA" w:rsidP="009A6E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Udzielenie dotacji będzie odbywać się w formie wsparcia zadania. Udział środków własnych min. 20%</w:t>
      </w:r>
      <w:r w:rsidR="00955586">
        <w:rPr>
          <w:rFonts w:ascii="Times New Roman" w:hAnsi="Times New Roman"/>
          <w:sz w:val="24"/>
          <w:szCs w:val="24"/>
        </w:rPr>
        <w:t xml:space="preserve"> </w:t>
      </w:r>
      <w:r w:rsidR="003F4F37">
        <w:rPr>
          <w:rFonts w:ascii="Times New Roman" w:hAnsi="Times New Roman"/>
          <w:sz w:val="24"/>
          <w:szCs w:val="24"/>
        </w:rPr>
        <w:t xml:space="preserve">kwoty dofinansowania. </w:t>
      </w:r>
    </w:p>
    <w:p w:rsidR="009A6E91" w:rsidRPr="005536AD" w:rsidRDefault="00D478BA" w:rsidP="009A6E9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478BA">
        <w:rPr>
          <w:rFonts w:ascii="Times New Roman" w:hAnsi="Times New Roman"/>
          <w:sz w:val="24"/>
          <w:szCs w:val="24"/>
        </w:rPr>
        <w:t>W 2015 roku PARPA przeznaczyła na realizację tego zadania 65 000,00 zł.</w:t>
      </w:r>
    </w:p>
    <w:p w:rsidR="007F2321" w:rsidRPr="005536AD" w:rsidRDefault="007F2321" w:rsidP="007F232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65879" w:rsidRPr="005536AD" w:rsidRDefault="00165879" w:rsidP="007F2321">
      <w:pPr>
        <w:pStyle w:val="Tekstpodstawowy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165879" w:rsidRPr="005536AD" w:rsidSect="008854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24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F4661D" w15:done="0"/>
  <w15:commentEx w15:paraId="61FE45C4" w15:done="0"/>
  <w15:commentEx w15:paraId="7A8305EE" w15:done="0"/>
  <w15:commentEx w15:paraId="5D690604" w15:done="0"/>
  <w15:commentEx w15:paraId="2118ABB6" w15:done="0"/>
  <w15:commentEx w15:paraId="27C582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3B" w:rsidRDefault="002A623B" w:rsidP="001E4C77">
      <w:pPr>
        <w:spacing w:after="0" w:line="240" w:lineRule="auto"/>
      </w:pPr>
      <w:r>
        <w:separator/>
      </w:r>
    </w:p>
  </w:endnote>
  <w:endnote w:type="continuationSeparator" w:id="0">
    <w:p w:rsidR="002A623B" w:rsidRDefault="002A623B" w:rsidP="001E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AB" w:rsidRDefault="002721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AB" w:rsidRDefault="002721AB" w:rsidP="00D6782B">
    <w:pPr>
      <w:pStyle w:val="Stopka"/>
      <w:ind w:left="-993"/>
      <w:jc w:val="center"/>
    </w:pPr>
    <w:r>
      <w:rPr>
        <w:noProof/>
        <w:lang w:eastAsia="pl-PL" w:bidi="ar-SA"/>
      </w:rPr>
      <w:drawing>
        <wp:inline distT="0" distB="0" distL="0" distR="0">
          <wp:extent cx="7197090" cy="1177925"/>
          <wp:effectExtent l="19050" t="0" r="3810" b="0"/>
          <wp:docPr id="1" name="Obraz 0" descr="papier_firmowy_parpa  kopi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firmowy_parpa  kopia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090" cy="117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AB" w:rsidRDefault="002721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3B" w:rsidRDefault="002A623B" w:rsidP="001E4C77">
      <w:pPr>
        <w:spacing w:after="0" w:line="240" w:lineRule="auto"/>
      </w:pPr>
      <w:r>
        <w:separator/>
      </w:r>
    </w:p>
  </w:footnote>
  <w:footnote w:type="continuationSeparator" w:id="0">
    <w:p w:rsidR="002A623B" w:rsidRDefault="002A623B" w:rsidP="001E4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AB" w:rsidRDefault="002721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AB" w:rsidRDefault="002721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AB" w:rsidRDefault="002721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F6"/>
    <w:multiLevelType w:val="hybridMultilevel"/>
    <w:tmpl w:val="DF206D2C"/>
    <w:lvl w:ilvl="0" w:tplc="6AA4960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A87"/>
    <w:multiLevelType w:val="hybridMultilevel"/>
    <w:tmpl w:val="7AF21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3CC5"/>
    <w:multiLevelType w:val="hybridMultilevel"/>
    <w:tmpl w:val="6A9C3B4E"/>
    <w:lvl w:ilvl="0" w:tplc="0DDE73DE">
      <w:start w:val="1"/>
      <w:numFmt w:val="decimal"/>
      <w:lvlText w:val="%1)"/>
      <w:lvlJc w:val="left"/>
      <w:pPr>
        <w:ind w:left="49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D2E0C"/>
    <w:multiLevelType w:val="hybridMultilevel"/>
    <w:tmpl w:val="5C106882"/>
    <w:lvl w:ilvl="0" w:tplc="CBF622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766A3"/>
    <w:multiLevelType w:val="hybridMultilevel"/>
    <w:tmpl w:val="F306B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F4F83"/>
    <w:multiLevelType w:val="hybridMultilevel"/>
    <w:tmpl w:val="39DE7C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97263"/>
    <w:multiLevelType w:val="hybridMultilevel"/>
    <w:tmpl w:val="C0FE89E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75A6B"/>
    <w:multiLevelType w:val="hybridMultilevel"/>
    <w:tmpl w:val="FBC0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622B"/>
    <w:multiLevelType w:val="hybridMultilevel"/>
    <w:tmpl w:val="BE36C93C"/>
    <w:lvl w:ilvl="0" w:tplc="C34230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D76F1"/>
    <w:multiLevelType w:val="hybridMultilevel"/>
    <w:tmpl w:val="830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B7E4C"/>
    <w:multiLevelType w:val="hybridMultilevel"/>
    <w:tmpl w:val="6D6AE65A"/>
    <w:lvl w:ilvl="0" w:tplc="3F1EB440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F262BB9"/>
    <w:multiLevelType w:val="hybridMultilevel"/>
    <w:tmpl w:val="017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E20855"/>
    <w:multiLevelType w:val="hybridMultilevel"/>
    <w:tmpl w:val="9F9A8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043A5"/>
    <w:multiLevelType w:val="hybridMultilevel"/>
    <w:tmpl w:val="29561C02"/>
    <w:lvl w:ilvl="0" w:tplc="A9D026F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45915"/>
    <w:multiLevelType w:val="hybridMultilevel"/>
    <w:tmpl w:val="2F2AEA28"/>
    <w:lvl w:ilvl="0" w:tplc="475E5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D5B1D"/>
    <w:multiLevelType w:val="hybridMultilevel"/>
    <w:tmpl w:val="56FC7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A3394"/>
    <w:multiLevelType w:val="hybridMultilevel"/>
    <w:tmpl w:val="017A0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6676D"/>
    <w:multiLevelType w:val="multilevel"/>
    <w:tmpl w:val="78FE2A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9C55AA"/>
    <w:multiLevelType w:val="hybridMultilevel"/>
    <w:tmpl w:val="E64A69D6"/>
    <w:lvl w:ilvl="0" w:tplc="81D2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09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05F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2C4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A6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C9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41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4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F84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E7B21"/>
    <w:multiLevelType w:val="hybridMultilevel"/>
    <w:tmpl w:val="A3488E9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D66CCFE">
      <w:start w:val="1"/>
      <w:numFmt w:val="decimal"/>
      <w:lvlText w:val="%2)"/>
      <w:lvlJc w:val="left"/>
      <w:pPr>
        <w:tabs>
          <w:tab w:val="num" w:pos="2160"/>
        </w:tabs>
        <w:ind w:left="2160" w:hanging="5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10"/>
  </w:num>
  <w:num w:numId="19">
    <w:abstractNumId w:val="0"/>
  </w:num>
  <w:num w:numId="20">
    <w:abstractNumId w:val="8"/>
  </w:num>
  <w:num w:numId="2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Puchacz-Kozioł">
    <w15:presenceInfo w15:providerId="AD" w15:userId="S-1-5-21-3314089149-1917197796-2391088731-12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7B20"/>
    <w:rsid w:val="00037023"/>
    <w:rsid w:val="00046E76"/>
    <w:rsid w:val="00055A0E"/>
    <w:rsid w:val="00057C65"/>
    <w:rsid w:val="00073AFB"/>
    <w:rsid w:val="00075A59"/>
    <w:rsid w:val="00091D12"/>
    <w:rsid w:val="000B1F59"/>
    <w:rsid w:val="000B25B4"/>
    <w:rsid w:val="000D5676"/>
    <w:rsid w:val="000F043A"/>
    <w:rsid w:val="000F2E7F"/>
    <w:rsid w:val="0010040C"/>
    <w:rsid w:val="00103335"/>
    <w:rsid w:val="00165879"/>
    <w:rsid w:val="001944E8"/>
    <w:rsid w:val="001A277E"/>
    <w:rsid w:val="001B2CE6"/>
    <w:rsid w:val="001C72CA"/>
    <w:rsid w:val="001D3D76"/>
    <w:rsid w:val="001E4C77"/>
    <w:rsid w:val="00222756"/>
    <w:rsid w:val="00222894"/>
    <w:rsid w:val="0023346F"/>
    <w:rsid w:val="00256905"/>
    <w:rsid w:val="002721AB"/>
    <w:rsid w:val="00282421"/>
    <w:rsid w:val="00285487"/>
    <w:rsid w:val="002A623B"/>
    <w:rsid w:val="002A6338"/>
    <w:rsid w:val="002C2EE7"/>
    <w:rsid w:val="002C56D6"/>
    <w:rsid w:val="002D0E86"/>
    <w:rsid w:val="002D2C23"/>
    <w:rsid w:val="002E7F07"/>
    <w:rsid w:val="003068F9"/>
    <w:rsid w:val="00342EC6"/>
    <w:rsid w:val="00347349"/>
    <w:rsid w:val="003810DB"/>
    <w:rsid w:val="00384424"/>
    <w:rsid w:val="003B0194"/>
    <w:rsid w:val="003B1BD0"/>
    <w:rsid w:val="003D12F2"/>
    <w:rsid w:val="003D2121"/>
    <w:rsid w:val="003D7A7B"/>
    <w:rsid w:val="003E02B7"/>
    <w:rsid w:val="003E41E5"/>
    <w:rsid w:val="003F32CF"/>
    <w:rsid w:val="003F4F37"/>
    <w:rsid w:val="00415D18"/>
    <w:rsid w:val="00446555"/>
    <w:rsid w:val="00467B20"/>
    <w:rsid w:val="00491BE4"/>
    <w:rsid w:val="004A39BB"/>
    <w:rsid w:val="004B37F8"/>
    <w:rsid w:val="004D7B14"/>
    <w:rsid w:val="004E3F72"/>
    <w:rsid w:val="004E4969"/>
    <w:rsid w:val="005173B3"/>
    <w:rsid w:val="00527E84"/>
    <w:rsid w:val="00543D44"/>
    <w:rsid w:val="005469DD"/>
    <w:rsid w:val="00552DBC"/>
    <w:rsid w:val="0055368F"/>
    <w:rsid w:val="005536AD"/>
    <w:rsid w:val="00562493"/>
    <w:rsid w:val="005A21C4"/>
    <w:rsid w:val="005D008D"/>
    <w:rsid w:val="005E700E"/>
    <w:rsid w:val="005F0A84"/>
    <w:rsid w:val="006032CA"/>
    <w:rsid w:val="00623763"/>
    <w:rsid w:val="00627B66"/>
    <w:rsid w:val="006379FA"/>
    <w:rsid w:val="00671F47"/>
    <w:rsid w:val="00676BC3"/>
    <w:rsid w:val="006823F6"/>
    <w:rsid w:val="00695B1D"/>
    <w:rsid w:val="006C440E"/>
    <w:rsid w:val="006D5BD7"/>
    <w:rsid w:val="006E709A"/>
    <w:rsid w:val="00764155"/>
    <w:rsid w:val="00776D09"/>
    <w:rsid w:val="00781262"/>
    <w:rsid w:val="007A57C1"/>
    <w:rsid w:val="007C20C6"/>
    <w:rsid w:val="007C447F"/>
    <w:rsid w:val="007D168C"/>
    <w:rsid w:val="007D4AFB"/>
    <w:rsid w:val="007E2D34"/>
    <w:rsid w:val="007E497B"/>
    <w:rsid w:val="007F2321"/>
    <w:rsid w:val="0081395F"/>
    <w:rsid w:val="0086166C"/>
    <w:rsid w:val="008647ED"/>
    <w:rsid w:val="008752D7"/>
    <w:rsid w:val="008815B6"/>
    <w:rsid w:val="008854F3"/>
    <w:rsid w:val="00895DE3"/>
    <w:rsid w:val="008A42CE"/>
    <w:rsid w:val="008C6A2B"/>
    <w:rsid w:val="008E2BB4"/>
    <w:rsid w:val="008E5EC4"/>
    <w:rsid w:val="008F090E"/>
    <w:rsid w:val="009204D1"/>
    <w:rsid w:val="009259E5"/>
    <w:rsid w:val="00942B9C"/>
    <w:rsid w:val="00955586"/>
    <w:rsid w:val="0095645D"/>
    <w:rsid w:val="00957A8B"/>
    <w:rsid w:val="00984242"/>
    <w:rsid w:val="0098525F"/>
    <w:rsid w:val="0099098B"/>
    <w:rsid w:val="00991D53"/>
    <w:rsid w:val="009A4721"/>
    <w:rsid w:val="009A6E91"/>
    <w:rsid w:val="009B3DB6"/>
    <w:rsid w:val="009B3F06"/>
    <w:rsid w:val="009D1288"/>
    <w:rsid w:val="009E02C1"/>
    <w:rsid w:val="00A27A5F"/>
    <w:rsid w:val="00A44446"/>
    <w:rsid w:val="00A53C49"/>
    <w:rsid w:val="00A76F2D"/>
    <w:rsid w:val="00A91A6C"/>
    <w:rsid w:val="00AA056C"/>
    <w:rsid w:val="00AB4C43"/>
    <w:rsid w:val="00AB633E"/>
    <w:rsid w:val="00AB7673"/>
    <w:rsid w:val="00AE0CD0"/>
    <w:rsid w:val="00AF0287"/>
    <w:rsid w:val="00AF0C84"/>
    <w:rsid w:val="00B00B09"/>
    <w:rsid w:val="00B0279A"/>
    <w:rsid w:val="00B44157"/>
    <w:rsid w:val="00B82B5C"/>
    <w:rsid w:val="00B91DA4"/>
    <w:rsid w:val="00BC27D9"/>
    <w:rsid w:val="00BC3836"/>
    <w:rsid w:val="00BD4981"/>
    <w:rsid w:val="00BE0963"/>
    <w:rsid w:val="00C0346A"/>
    <w:rsid w:val="00C13F88"/>
    <w:rsid w:val="00C15A2C"/>
    <w:rsid w:val="00C17DD7"/>
    <w:rsid w:val="00C21097"/>
    <w:rsid w:val="00C2443F"/>
    <w:rsid w:val="00C409A6"/>
    <w:rsid w:val="00C60401"/>
    <w:rsid w:val="00C65068"/>
    <w:rsid w:val="00C760D1"/>
    <w:rsid w:val="00CA0C74"/>
    <w:rsid w:val="00CA7630"/>
    <w:rsid w:val="00CB6F90"/>
    <w:rsid w:val="00CD0286"/>
    <w:rsid w:val="00CE3DE0"/>
    <w:rsid w:val="00D17AD4"/>
    <w:rsid w:val="00D311FC"/>
    <w:rsid w:val="00D478BA"/>
    <w:rsid w:val="00D53CC4"/>
    <w:rsid w:val="00D65BE2"/>
    <w:rsid w:val="00D6782B"/>
    <w:rsid w:val="00D829BF"/>
    <w:rsid w:val="00D877E9"/>
    <w:rsid w:val="00DA490C"/>
    <w:rsid w:val="00DC6A80"/>
    <w:rsid w:val="00E04E44"/>
    <w:rsid w:val="00E14EE7"/>
    <w:rsid w:val="00E2316A"/>
    <w:rsid w:val="00E24EA7"/>
    <w:rsid w:val="00E500E4"/>
    <w:rsid w:val="00E54168"/>
    <w:rsid w:val="00E83B28"/>
    <w:rsid w:val="00EA09D9"/>
    <w:rsid w:val="00EA1AC6"/>
    <w:rsid w:val="00EA2C03"/>
    <w:rsid w:val="00EE0AB7"/>
    <w:rsid w:val="00EF17A0"/>
    <w:rsid w:val="00F1794E"/>
    <w:rsid w:val="00F33248"/>
    <w:rsid w:val="00F353A6"/>
    <w:rsid w:val="00F44DAC"/>
    <w:rsid w:val="00F7137A"/>
    <w:rsid w:val="00F875A4"/>
    <w:rsid w:val="00FA5F17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A0E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5A0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5A0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5A0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5A0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5A0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5A0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5A0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5A0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5A0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5A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5A0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55A0E"/>
    <w:rPr>
      <w:rFonts w:ascii="Cambria" w:eastAsia="Times New Roman" w:hAnsi="Cambria" w:cs="Times New Roman"/>
      <w:b/>
      <w:bCs/>
      <w:i/>
      <w:iCs/>
    </w:rPr>
  </w:style>
  <w:style w:type="character" w:styleId="Pogrubienie">
    <w:name w:val="Strong"/>
    <w:qFormat/>
    <w:rsid w:val="00055A0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5A0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5A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5A0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5A0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5A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55A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5A0E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A0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5A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055A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55A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5A0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55A0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55A0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5A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5A0E"/>
    <w:rPr>
      <w:b/>
      <w:bCs/>
      <w:i/>
      <w:iCs/>
    </w:rPr>
  </w:style>
  <w:style w:type="character" w:styleId="Wyrnieniedelikatne">
    <w:name w:val="Subtle Emphasis"/>
    <w:uiPriority w:val="19"/>
    <w:qFormat/>
    <w:rsid w:val="00055A0E"/>
    <w:rPr>
      <w:i/>
      <w:iCs/>
    </w:rPr>
  </w:style>
  <w:style w:type="character" w:styleId="Wyrnienieintensywne">
    <w:name w:val="Intense Emphasis"/>
    <w:uiPriority w:val="21"/>
    <w:qFormat/>
    <w:rsid w:val="00055A0E"/>
    <w:rPr>
      <w:b/>
      <w:bCs/>
    </w:rPr>
  </w:style>
  <w:style w:type="character" w:styleId="Odwoaniedelikatne">
    <w:name w:val="Subtle Reference"/>
    <w:uiPriority w:val="31"/>
    <w:qFormat/>
    <w:rsid w:val="00055A0E"/>
    <w:rPr>
      <w:smallCaps/>
    </w:rPr>
  </w:style>
  <w:style w:type="character" w:styleId="Odwoanieintensywne">
    <w:name w:val="Intense Reference"/>
    <w:uiPriority w:val="32"/>
    <w:qFormat/>
    <w:rsid w:val="00055A0E"/>
    <w:rPr>
      <w:smallCaps/>
      <w:spacing w:val="5"/>
      <w:u w:val="single"/>
    </w:rPr>
  </w:style>
  <w:style w:type="character" w:styleId="Tytuksiki">
    <w:name w:val="Book Title"/>
    <w:uiPriority w:val="33"/>
    <w:qFormat/>
    <w:rsid w:val="00055A0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5A0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77"/>
    <w:rPr>
      <w:rFonts w:ascii="Tahoma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C77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E4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C77"/>
    <w:rPr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098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098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C15A2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71F47"/>
  </w:style>
  <w:style w:type="paragraph" w:styleId="Tekstpodstawowy2">
    <w:name w:val="Body Text 2"/>
    <w:basedOn w:val="Normalny"/>
    <w:link w:val="Tekstpodstawowy2Znak"/>
    <w:uiPriority w:val="99"/>
    <w:unhideWhenUsed/>
    <w:rsid w:val="009842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4242"/>
    <w:rPr>
      <w:sz w:val="22"/>
      <w:szCs w:val="22"/>
      <w:lang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58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5879"/>
    <w:rPr>
      <w:sz w:val="22"/>
      <w:szCs w:val="22"/>
      <w:lang w:eastAsia="en-US" w:bidi="en-US"/>
    </w:rPr>
  </w:style>
  <w:style w:type="paragraph" w:styleId="NormalnyWeb">
    <w:name w:val="Normal (Web)"/>
    <w:basedOn w:val="Normalny"/>
    <w:semiHidden/>
    <w:rsid w:val="00165879"/>
    <w:pPr>
      <w:spacing w:before="100" w:beforeAutospacing="1" w:after="100" w:afterAutospacing="1" w:line="240" w:lineRule="auto"/>
    </w:pPr>
    <w:rPr>
      <w:rFonts w:ascii="Arial Unicode MS" w:eastAsia="Times New Roman" w:hAnsi="Arial Unicode MS" w:hint="eastAsia"/>
      <w:sz w:val="24"/>
      <w:szCs w:val="24"/>
      <w:lang w:eastAsia="pl-PL" w:bidi="ar-SA"/>
    </w:rPr>
  </w:style>
  <w:style w:type="character" w:customStyle="1" w:styleId="tabulatory">
    <w:name w:val="tabulatory"/>
    <w:basedOn w:val="Domylnaczcionkaakapitu"/>
    <w:rsid w:val="00165879"/>
  </w:style>
  <w:style w:type="character" w:customStyle="1" w:styleId="luchili">
    <w:name w:val="luc_hili"/>
    <w:basedOn w:val="Domylnaczcionkaakapitu"/>
    <w:rsid w:val="00165879"/>
  </w:style>
  <w:style w:type="character" w:styleId="Odwoaniedokomentarza">
    <w:name w:val="annotation reference"/>
    <w:basedOn w:val="Domylnaczcionkaakapitu"/>
    <w:uiPriority w:val="99"/>
    <w:semiHidden/>
    <w:unhideWhenUsed/>
    <w:rsid w:val="0016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7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A2B"/>
    <w:pPr>
      <w:spacing w:after="200"/>
    </w:pPr>
    <w:rPr>
      <w:rFonts w:ascii="Calibri" w:eastAsia="Calibri" w:hAnsi="Calibri"/>
      <w:b/>
      <w:bCs/>
      <w:lang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A2B"/>
    <w:rPr>
      <w:rFonts w:ascii="Times New Roman" w:eastAsia="Times New Roman" w:hAnsi="Times New Roman"/>
      <w:b/>
      <w:bCs/>
      <w:lang w:eastAsia="en-US" w:bidi="en-US"/>
    </w:rPr>
  </w:style>
  <w:style w:type="character" w:customStyle="1" w:styleId="alb">
    <w:name w:val="a_lb"/>
    <w:basedOn w:val="Domylnaczcionkaakapitu"/>
    <w:rsid w:val="006379FA"/>
  </w:style>
  <w:style w:type="paragraph" w:customStyle="1" w:styleId="Default">
    <w:name w:val="Default"/>
    <w:rsid w:val="00AB76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23763"/>
    <w:rPr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3CBC-4321-451D-8E5D-20F7039D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PARPA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Puchacz-Kozioł</dc:creator>
  <cp:keywords/>
  <dc:description/>
  <cp:lastModifiedBy> </cp:lastModifiedBy>
  <cp:revision>2</cp:revision>
  <cp:lastPrinted>2016-03-03T08:15:00Z</cp:lastPrinted>
  <dcterms:created xsi:type="dcterms:W3CDTF">2016-03-03T08:24:00Z</dcterms:created>
  <dcterms:modified xsi:type="dcterms:W3CDTF">2016-03-03T08:24:00Z</dcterms:modified>
</cp:coreProperties>
</file>